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42" w:rsidRDefault="003D2142" w:rsidP="003D214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Required Federal Accessibility                                   </w:t>
      </w:r>
      <w:r w:rsidR="00F51617">
        <w:rPr>
          <w:b/>
          <w:noProof/>
          <w:sz w:val="36"/>
          <w:szCs w:val="36"/>
        </w:rPr>
        <w:drawing>
          <wp:inline distT="0" distB="0" distL="0" distR="0">
            <wp:extent cx="1874668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18" cy="99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7A" w:rsidRDefault="003D2142" w:rsidP="003D2142">
      <w:pPr>
        <w:spacing w:after="0" w:line="24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Nondiscrimination Notice</w:t>
      </w:r>
    </w:p>
    <w:p w:rsidR="003D2142" w:rsidRDefault="003D2142" w:rsidP="003D2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EA66DE" w:rsidRDefault="00EA66DE" w:rsidP="003D21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  <w:sectPr w:rsidR="00EA66DE" w:rsidSect="00EA66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2142" w:rsidRPr="003D2142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3D2142">
        <w:rPr>
          <w:rFonts w:cs="Arial"/>
          <w:b/>
          <w:bCs/>
          <w:sz w:val="24"/>
          <w:szCs w:val="24"/>
        </w:rPr>
        <w:lastRenderedPageBreak/>
        <w:t>Discrimination is against the law</w:t>
      </w:r>
    </w:p>
    <w:p w:rsidR="003D2142" w:rsidRPr="003D2142" w:rsidRDefault="00F51617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F51617">
        <w:rPr>
          <w:rFonts w:cs="Arial"/>
          <w:sz w:val="24"/>
          <w:szCs w:val="24"/>
        </w:rPr>
        <w:t>Minnetonka Ambulatory Surgery Center</w:t>
      </w:r>
      <w:r w:rsidR="003D2142" w:rsidRPr="003D2142">
        <w:rPr>
          <w:rFonts w:cs="Arial"/>
          <w:sz w:val="24"/>
          <w:szCs w:val="24"/>
        </w:rPr>
        <w:t xml:space="preserve"> complies with applicable federal civil rights laws and</w:t>
      </w:r>
      <w:r w:rsidR="003D2142">
        <w:rPr>
          <w:rFonts w:cs="Arial"/>
          <w:sz w:val="24"/>
          <w:szCs w:val="24"/>
        </w:rPr>
        <w:t xml:space="preserve"> </w:t>
      </w:r>
      <w:r w:rsidR="003D2142" w:rsidRPr="003D2142">
        <w:rPr>
          <w:rFonts w:cs="Arial"/>
          <w:sz w:val="24"/>
          <w:szCs w:val="24"/>
        </w:rPr>
        <w:t>does not discriminate on the basis of race, color, national origin,</w:t>
      </w:r>
      <w:r w:rsidR="003D2142">
        <w:rPr>
          <w:rFonts w:cs="Arial"/>
          <w:sz w:val="24"/>
          <w:szCs w:val="24"/>
        </w:rPr>
        <w:t xml:space="preserve"> </w:t>
      </w:r>
      <w:r w:rsidR="003D2142" w:rsidRPr="003D2142">
        <w:rPr>
          <w:rFonts w:cs="Arial"/>
          <w:sz w:val="24"/>
          <w:szCs w:val="24"/>
        </w:rPr>
        <w:t xml:space="preserve">age, disability or sex. </w:t>
      </w:r>
      <w:r w:rsidRPr="00F51617">
        <w:rPr>
          <w:rFonts w:cs="Arial"/>
          <w:sz w:val="24"/>
          <w:szCs w:val="24"/>
        </w:rPr>
        <w:t>Minnetonka Ambulatory Surgery Center</w:t>
      </w:r>
      <w:r w:rsidR="003D2142" w:rsidRPr="003D2142">
        <w:rPr>
          <w:rFonts w:cs="Arial"/>
          <w:sz w:val="24"/>
          <w:szCs w:val="24"/>
        </w:rPr>
        <w:t xml:space="preserve"> does not exclude people or treat</w:t>
      </w:r>
      <w:r w:rsidR="003D2142">
        <w:rPr>
          <w:rFonts w:cs="Arial"/>
          <w:sz w:val="24"/>
          <w:szCs w:val="24"/>
        </w:rPr>
        <w:t xml:space="preserve"> </w:t>
      </w:r>
      <w:r w:rsidR="003D2142" w:rsidRPr="003D2142">
        <w:rPr>
          <w:rFonts w:cs="Arial"/>
          <w:sz w:val="24"/>
          <w:szCs w:val="24"/>
        </w:rPr>
        <w:t>them differently because of their race, color, national origin, age,</w:t>
      </w:r>
      <w:r w:rsidR="00A20D5C">
        <w:rPr>
          <w:rFonts w:cs="Arial"/>
          <w:sz w:val="24"/>
          <w:szCs w:val="24"/>
        </w:rPr>
        <w:t xml:space="preserve"> </w:t>
      </w:r>
      <w:r w:rsidR="003D2142" w:rsidRPr="003D2142">
        <w:rPr>
          <w:rFonts w:cs="Arial"/>
          <w:sz w:val="24"/>
          <w:szCs w:val="24"/>
        </w:rPr>
        <w:t>disability or sex.</w:t>
      </w:r>
    </w:p>
    <w:p w:rsidR="003D2142" w:rsidRPr="003D2142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2142" w:rsidRPr="003D2142" w:rsidRDefault="00F51617" w:rsidP="003D214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Minnetonka Ambulatory Surgery Center</w:t>
      </w:r>
      <w:r w:rsidR="003D2142" w:rsidRPr="003D2142">
        <w:rPr>
          <w:rFonts w:cs="Arial"/>
          <w:b/>
          <w:bCs/>
          <w:sz w:val="24"/>
          <w:szCs w:val="24"/>
        </w:rPr>
        <w:t xml:space="preserve"> provides:</w:t>
      </w: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D2142">
        <w:rPr>
          <w:rFonts w:cs="Arial"/>
          <w:sz w:val="24"/>
          <w:szCs w:val="24"/>
        </w:rPr>
        <w:t xml:space="preserve">Free aids and services to people with disabilities so </w:t>
      </w:r>
      <w:r w:rsidRPr="004B362B">
        <w:rPr>
          <w:rFonts w:cs="Arial"/>
          <w:sz w:val="24"/>
          <w:szCs w:val="24"/>
        </w:rPr>
        <w:t>they may communicate effectively with us, such as:</w:t>
      </w:r>
    </w:p>
    <w:p w:rsidR="003D2142" w:rsidRPr="004B362B" w:rsidRDefault="003D2142" w:rsidP="003D2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>Qualified sign language interpreters</w:t>
      </w:r>
    </w:p>
    <w:p w:rsidR="003D2142" w:rsidRPr="004B362B" w:rsidRDefault="003D2142" w:rsidP="003D2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>Written information in other formats (large print, audio,</w:t>
      </w:r>
      <w:r w:rsidR="00A20D5C" w:rsidRPr="004B362B">
        <w:rPr>
          <w:rFonts w:cs="Arial"/>
          <w:sz w:val="24"/>
          <w:szCs w:val="24"/>
        </w:rPr>
        <w:t xml:space="preserve"> </w:t>
      </w:r>
      <w:r w:rsidRPr="004B362B">
        <w:rPr>
          <w:rFonts w:cs="Arial"/>
          <w:sz w:val="24"/>
          <w:szCs w:val="24"/>
        </w:rPr>
        <w:t>accessible electronic formats, other formats)</w:t>
      </w:r>
    </w:p>
    <w:p w:rsidR="00A20D5C" w:rsidRPr="004B362B" w:rsidRDefault="00A20D5C" w:rsidP="00A20D5C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>Free language services to people whose primary language is not English, such as:</w:t>
      </w:r>
    </w:p>
    <w:p w:rsidR="003D2142" w:rsidRPr="004B362B" w:rsidRDefault="003D2142" w:rsidP="003D2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>Qualified interpreters</w:t>
      </w:r>
    </w:p>
    <w:p w:rsidR="003D2142" w:rsidRPr="004B362B" w:rsidRDefault="003D2142" w:rsidP="003D2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>Information written in other languages</w:t>
      </w: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sz w:val="24"/>
          <w:szCs w:val="24"/>
        </w:rPr>
      </w:pP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 xml:space="preserve">If you need these services, call </w:t>
      </w:r>
      <w:r w:rsidR="004A1012">
        <w:rPr>
          <w:rFonts w:cs="Arial"/>
          <w:sz w:val="24"/>
          <w:szCs w:val="24"/>
        </w:rPr>
        <w:t>763-581-8950.</w:t>
      </w: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44F62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 xml:space="preserve">If you believe that </w:t>
      </w:r>
      <w:r w:rsidR="00F51617">
        <w:rPr>
          <w:rFonts w:cs="Arial"/>
          <w:sz w:val="24"/>
          <w:szCs w:val="24"/>
        </w:rPr>
        <w:t>Minnetonka Ambulatory Surgery Center</w:t>
      </w:r>
      <w:r w:rsidRPr="004B362B">
        <w:rPr>
          <w:rFonts w:cs="Arial"/>
          <w:sz w:val="24"/>
          <w:szCs w:val="24"/>
        </w:rPr>
        <w:t xml:space="preserve"> has failed to provide these services or discriminated in another way on the basis of race, color, national origin, age, disability or sex, you can file a grievance with: </w:t>
      </w:r>
      <w:r w:rsidR="00F51617">
        <w:rPr>
          <w:rFonts w:cs="Arial"/>
          <w:sz w:val="24"/>
          <w:szCs w:val="24"/>
        </w:rPr>
        <w:t>Minnetonka Ambulatory Surgery Center</w:t>
      </w:r>
      <w:r w:rsidRPr="004B362B">
        <w:rPr>
          <w:rFonts w:cs="Arial"/>
          <w:sz w:val="24"/>
          <w:szCs w:val="24"/>
        </w:rPr>
        <w:t xml:space="preserve">, Civil Rights Coordinator, </w:t>
      </w:r>
      <w:r w:rsidR="004A1012">
        <w:rPr>
          <w:rFonts w:cs="Arial"/>
          <w:sz w:val="24"/>
          <w:szCs w:val="24"/>
        </w:rPr>
        <w:t>15450 Highway 7, Suite 200, Minnetonka, MN  55345, Phone-763-581-8950, Fax-763-581-8951, or at cness@minnetonkaasc.com</w:t>
      </w:r>
      <w:r w:rsidRPr="004B362B">
        <w:rPr>
          <w:rFonts w:cs="Arial"/>
          <w:sz w:val="24"/>
          <w:szCs w:val="24"/>
        </w:rPr>
        <w:t xml:space="preserve">. You can file a grievance in person, by mail, fax or email. If you need help filing a grievance, the </w:t>
      </w:r>
      <w:r w:rsidR="004A1012">
        <w:rPr>
          <w:rFonts w:cs="Arial"/>
          <w:sz w:val="24"/>
          <w:szCs w:val="24"/>
        </w:rPr>
        <w:t xml:space="preserve">Minnetonka Ambulatory Surgery Center </w:t>
      </w:r>
      <w:r w:rsidRPr="004B362B">
        <w:rPr>
          <w:rFonts w:cs="Arial"/>
          <w:sz w:val="24"/>
          <w:szCs w:val="24"/>
        </w:rPr>
        <w:t xml:space="preserve">Civil Rights Coordinator is available to help you. You can also file a civil rights complaint with the U.S. Department of Health and Human Services Office for Civil Rights electronically through the Office for Civil Rights </w:t>
      </w:r>
    </w:p>
    <w:p w:rsidR="003D2142" w:rsidRPr="004B362B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lastRenderedPageBreak/>
        <w:t xml:space="preserve">Complaint Portal available at </w:t>
      </w:r>
      <w:hyperlink r:id="rId7" w:history="1">
        <w:r w:rsidR="00A20D5C" w:rsidRPr="004B362B">
          <w:rPr>
            <w:rStyle w:val="Hyperlink"/>
            <w:rFonts w:cs="Arial"/>
            <w:sz w:val="24"/>
            <w:szCs w:val="24"/>
          </w:rPr>
          <w:t>https://ocroortal.hhs.gov/ocr/portal/lobby.jsf</w:t>
        </w:r>
      </w:hyperlink>
      <w:r w:rsidRPr="004B362B">
        <w:rPr>
          <w:rFonts w:cs="Arial"/>
          <w:sz w:val="24"/>
          <w:szCs w:val="24"/>
        </w:rPr>
        <w:t>, or by mail,</w:t>
      </w:r>
      <w:r w:rsidR="00EA66DE" w:rsidRPr="004B362B">
        <w:rPr>
          <w:rFonts w:cs="Arial"/>
          <w:sz w:val="24"/>
          <w:szCs w:val="24"/>
        </w:rPr>
        <w:t xml:space="preserve"> </w:t>
      </w:r>
      <w:r w:rsidRPr="004B362B">
        <w:rPr>
          <w:rFonts w:cs="Arial"/>
          <w:sz w:val="24"/>
          <w:szCs w:val="24"/>
        </w:rPr>
        <w:t xml:space="preserve">phone or fax at: U.S. Department of Health and Human Services, 200 Independence Avenue S.W., Room 509F, HHH Building, Washington DC 20201, </w:t>
      </w:r>
      <w:r w:rsidR="00244F62">
        <w:rPr>
          <w:rFonts w:cs="Arial"/>
          <w:sz w:val="24"/>
          <w:szCs w:val="24"/>
        </w:rPr>
        <w:t>1-</w:t>
      </w:r>
      <w:r w:rsidRPr="004B362B">
        <w:rPr>
          <w:rFonts w:cs="Arial"/>
          <w:sz w:val="24"/>
          <w:szCs w:val="24"/>
        </w:rPr>
        <w:t>800-368-1019,</w:t>
      </w:r>
      <w:r w:rsidR="00244F62">
        <w:rPr>
          <w:rFonts w:cs="Arial"/>
          <w:sz w:val="24"/>
          <w:szCs w:val="24"/>
        </w:rPr>
        <w:t xml:space="preserve"> 1-</w:t>
      </w:r>
      <w:r w:rsidRPr="004B362B">
        <w:rPr>
          <w:rFonts w:cs="Arial"/>
          <w:sz w:val="24"/>
          <w:szCs w:val="24"/>
        </w:rPr>
        <w:t xml:space="preserve">800-537-7697 </w:t>
      </w:r>
      <w:r w:rsidRPr="004B362B">
        <w:rPr>
          <w:rFonts w:cs="Times New Roman"/>
          <w:sz w:val="24"/>
          <w:szCs w:val="24"/>
        </w:rPr>
        <w:t>(TOO).</w:t>
      </w:r>
    </w:p>
    <w:p w:rsidR="003D2142" w:rsidRDefault="003D2142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B362B">
        <w:rPr>
          <w:rFonts w:cs="Arial"/>
          <w:sz w:val="24"/>
          <w:szCs w:val="24"/>
        </w:rPr>
        <w:t xml:space="preserve">Complaint forms are available at </w:t>
      </w:r>
      <w:hyperlink r:id="rId8" w:history="1">
        <w:r w:rsidRPr="004B362B">
          <w:rPr>
            <w:rStyle w:val="Hyperlink"/>
            <w:rFonts w:cs="Arial"/>
            <w:sz w:val="24"/>
            <w:szCs w:val="24"/>
          </w:rPr>
          <w:t>http://www.hhs.gov/ocr/office/file/index.html</w:t>
        </w:r>
      </w:hyperlink>
      <w:r w:rsidRPr="004B362B">
        <w:rPr>
          <w:rFonts w:cs="Arial"/>
          <w:sz w:val="24"/>
          <w:szCs w:val="24"/>
        </w:rPr>
        <w:t>.</w:t>
      </w:r>
    </w:p>
    <w:p w:rsidR="00715DEE" w:rsidRDefault="00715DEE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DEE" w:rsidRDefault="00715DEE" w:rsidP="003D214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Link to Top 15 Languages by State:</w:t>
      </w:r>
    </w:p>
    <w:p w:rsidR="00715DEE" w:rsidRDefault="00D527E4" w:rsidP="00715DEE">
      <w:pPr>
        <w:autoSpaceDE w:val="0"/>
        <w:autoSpaceDN w:val="0"/>
        <w:adjustRightInd w:val="0"/>
        <w:spacing w:after="0" w:line="240" w:lineRule="auto"/>
      </w:pPr>
      <w:hyperlink r:id="rId9" w:history="1">
        <w:r w:rsidR="00715DEE">
          <w:rPr>
            <w:rStyle w:val="Hyperlink"/>
            <w:rFonts w:cs="Arial"/>
            <w:sz w:val="24"/>
            <w:szCs w:val="24"/>
          </w:rPr>
          <w:t>https://www.cms.gov/CCIIO/Resources/Regulations-and-Guidance/Downloads/Appendix-A-Top-15.pdf</w:t>
        </w:r>
      </w:hyperlink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44F62" w:rsidRPr="00244F62" w:rsidRDefault="00715DEE" w:rsidP="0024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English</w:t>
      </w:r>
    </w:p>
    <w:p w:rsidR="00244F62" w:rsidRDefault="00244F62" w:rsidP="0024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5DEE">
        <w:rPr>
          <w:rFonts w:ascii="Times New Roman" w:hAnsi="Times New Roman" w:cs="Times New Roman"/>
          <w:color w:val="000000"/>
          <w:sz w:val="24"/>
          <w:szCs w:val="24"/>
        </w:rPr>
        <w:t>ATTENTION: If you speak English, language assistance services, free of charge, are available to you. Call 1-</w:t>
      </w:r>
      <w:r w:rsidR="00715DEE" w:rsidRPr="00715DEE">
        <w:rPr>
          <w:rFonts w:ascii="Times New Roman" w:hAnsi="Times New Roman" w:cs="Times New Roman"/>
          <w:color w:val="000000"/>
          <w:sz w:val="24"/>
          <w:szCs w:val="24"/>
        </w:rPr>
        <w:t>763-581-8950.</w:t>
      </w:r>
    </w:p>
    <w:p w:rsidR="00715DEE" w:rsidRPr="00715DEE" w:rsidRDefault="00715DEE" w:rsidP="00244F6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Spanish</w:t>
      </w:r>
    </w:p>
    <w:p w:rsidR="004A1012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ATENCIÓN: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habla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español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disposición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servicios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gratuitos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asistencia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lingüística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Llame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al 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Hmong</w:t>
      </w:r>
    </w:p>
    <w:p w:rsidR="009646BA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LUS CEEV: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Yog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tias</w:t>
      </w:r>
      <w:proofErr w:type="spellEnd"/>
      <w:proofErr w:type="gram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koj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hais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lus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Hmoob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cov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kev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pab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txog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lus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muaj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kev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pab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dawb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rau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koj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Hu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rau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-1-763-581-8950.</w:t>
      </w:r>
      <w:proofErr w:type="gramEnd"/>
    </w:p>
    <w:p w:rsidR="009646BA" w:rsidRDefault="009646BA" w:rsidP="009646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15DEE" w:rsidRPr="00715DEE" w:rsidRDefault="00715DEE" w:rsidP="009646B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Cushite *Oromo</w:t>
      </w:r>
    </w:p>
    <w:p w:rsidR="00A20D5C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XIYYEEFFANNAA: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Afaan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dubbattu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Oroomiffa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tajaajila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gargaarsa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afaanii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kanfaltiidhaan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ala,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proofErr w:type="gram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argama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Bilbilaa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Vietnamese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CHÚ Ý: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nói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Tiếng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hỗ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trợ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ngôn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miễn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dành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Gọi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PMingLiU" w:eastAsia="PMingLiU" w:cs="PMingLiU"/>
          <w:color w:val="000000"/>
          <w:sz w:val="24"/>
          <w:szCs w:val="24"/>
        </w:rPr>
      </w:pPr>
      <w:r>
        <w:rPr>
          <w:rFonts w:ascii="PMingLiU" w:eastAsia="PMingLiU" w:cs="PMingLiU"/>
          <w:color w:val="000000"/>
          <w:sz w:val="24"/>
          <w:szCs w:val="24"/>
        </w:rPr>
        <w:t>Chinese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715DEE">
        <w:rPr>
          <w:rFonts w:ascii="PMingLiU" w:eastAsia="PMingLiU" w:cs="PMingLiU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PMingLiU" w:eastAsia="PMingLiU" w:cs="PMingLiU" w:hint="eastAsia"/>
          <w:color w:val="000000"/>
          <w:sz w:val="24"/>
          <w:szCs w:val="24"/>
        </w:rPr>
        <w:t>注意：如果您使用繁體中文，您可以免費獲得語言援助服務。</w:t>
      </w:r>
      <w:proofErr w:type="gramStart"/>
      <w:r w:rsidRPr="00715DEE">
        <w:rPr>
          <w:rFonts w:ascii="PMingLiU" w:eastAsia="PMingLiU" w:cs="PMingLiU" w:hint="eastAsia"/>
          <w:color w:val="000000"/>
          <w:sz w:val="24"/>
          <w:szCs w:val="24"/>
        </w:rPr>
        <w:t>請致電</w:t>
      </w:r>
      <w:proofErr w:type="spellEnd"/>
      <w:r w:rsidRPr="00715DEE">
        <w:rPr>
          <w:rFonts w:ascii="PMingLiU" w:eastAsia="PMingLiU" w:cs="PMingLiU"/>
          <w:color w:val="000000"/>
          <w:sz w:val="24"/>
          <w:szCs w:val="24"/>
        </w:rPr>
        <w:t xml:space="preserve"> </w:t>
      </w:r>
      <w:r w:rsidRPr="00715DEE">
        <w:rPr>
          <w:rFonts w:ascii="Times New Roman" w:eastAsia="PMingLiU" w:hAnsi="Times New Roman" w:cs="Times New Roman"/>
          <w:color w:val="000000"/>
          <w:sz w:val="24"/>
          <w:szCs w:val="24"/>
        </w:rPr>
        <w:t>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Russian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Если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вы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говорите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русском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вам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доступны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бесплатные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Звоните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1-763-581-8950.</w:t>
      </w:r>
      <w:proofErr w:type="gramEnd"/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cs="Arial Unicode MS"/>
          <w:color w:val="000000"/>
          <w:sz w:val="24"/>
          <w:szCs w:val="24"/>
        </w:rPr>
        <w:t>Laotian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15DEE">
        <w:rPr>
          <w:rFonts w:ascii="Arial Unicode MS" w:eastAsia="Arial Unicode MS" w:cs="Arial Unicode MS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>ໂປດຊາບ</w:t>
      </w:r>
      <w:proofErr w:type="spellEnd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 xml:space="preserve">: </w:t>
      </w:r>
      <w:proofErr w:type="spellStart"/>
      <w:r w:rsidRPr="00715DEE">
        <w:rPr>
          <w:rFonts w:ascii="Arial Unicode MS" w:eastAsia="Arial Unicode MS" w:hAnsi="DokChampa" w:cs="Arial Unicode MS" w:hint="eastAsia"/>
          <w:color w:val="000000"/>
          <w:sz w:val="24"/>
          <w:szCs w:val="24"/>
        </w:rPr>
        <w:t>ຖ້າວ່າ</w:t>
      </w:r>
      <w:proofErr w:type="spellEnd"/>
      <w:r w:rsidRPr="00715DEE">
        <w:rPr>
          <w:rFonts w:ascii="Arial Unicode MS" w:eastAsia="Arial Unicode MS" w:hAnsi="DokChampa" w:cs="Arial Unicode MS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Arial Unicode MS" w:eastAsia="Arial Unicode MS" w:hAnsi="DokChampa" w:cs="Arial Unicode MS" w:hint="eastAsia"/>
          <w:color w:val="000000"/>
          <w:sz w:val="24"/>
          <w:szCs w:val="24"/>
        </w:rPr>
        <w:t>ທ່ານເວົ້າພາສາ</w:t>
      </w:r>
      <w:proofErr w:type="spellEnd"/>
      <w:r w:rsidRPr="00715DEE">
        <w:rPr>
          <w:rFonts w:ascii="Arial Unicode MS" w:eastAsia="Arial Unicode MS" w:hAnsi="DokChampa" w:cs="Arial Unicode MS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Arial Unicode MS" w:eastAsia="Arial Unicode MS" w:hAnsi="DokChampa" w:cs="Arial Unicode MS" w:hint="eastAsia"/>
          <w:color w:val="000000"/>
          <w:sz w:val="24"/>
          <w:szCs w:val="24"/>
        </w:rPr>
        <w:t>ລາວ</w:t>
      </w:r>
      <w:proofErr w:type="spellEnd"/>
      <w:r w:rsidRPr="00715DE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>ການບໍລິການຊ່ວຍເຫຼືອດ້ານພາສາ</w:t>
      </w:r>
      <w:proofErr w:type="spellEnd"/>
      <w:r w:rsidRPr="00715DEE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>ໂດຍບໍ່ເສັຽຄ່າ</w:t>
      </w:r>
      <w:proofErr w:type="spellEnd"/>
      <w:r w:rsidRPr="00715DEE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>ແມ່ນມີພ້ອມໃຫ້ທ່ານ</w:t>
      </w:r>
      <w:proofErr w:type="spellEnd"/>
      <w:r w:rsidRPr="00715DEE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. </w:t>
      </w:r>
      <w:proofErr w:type="spellStart"/>
      <w:r w:rsidRPr="00715DEE">
        <w:rPr>
          <w:rFonts w:ascii="DokChampa" w:eastAsia="Arial Unicode MS" w:hAnsi="DokChampa" w:cs="DokChampa"/>
          <w:color w:val="000000"/>
          <w:sz w:val="24"/>
          <w:szCs w:val="24"/>
        </w:rPr>
        <w:t>ໂທຣ</w:t>
      </w:r>
      <w:proofErr w:type="spellEnd"/>
      <w:r w:rsidRPr="00715DEE">
        <w:rPr>
          <w:rFonts w:ascii="Arial Unicode MS" w:eastAsia="Arial Unicode MS" w:hAnsi="Times New Roman" w:cs="Arial Unicode MS"/>
          <w:color w:val="000000"/>
          <w:sz w:val="24"/>
          <w:szCs w:val="24"/>
        </w:rPr>
        <w:t xml:space="preserve"> </w:t>
      </w:r>
      <w:r w:rsidRPr="00715DEE">
        <w:rPr>
          <w:rFonts w:ascii="Times New Roman" w:eastAsia="Arial Unicode MS" w:hAnsi="Times New Roman" w:cs="Times New Roman"/>
          <w:color w:val="000000"/>
          <w:sz w:val="24"/>
          <w:szCs w:val="24"/>
        </w:rPr>
        <w:t>1-763-581-8950.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Nyala" w:hAnsi="Nyala" w:cs="Nyala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Nyala" w:hAnsi="Nyala" w:cs="Nyala"/>
          <w:color w:val="000000"/>
          <w:sz w:val="24"/>
          <w:szCs w:val="24"/>
        </w:rPr>
      </w:pPr>
      <w:r>
        <w:rPr>
          <w:rFonts w:ascii="Nyala" w:hAnsi="Nyala" w:cs="Nyala"/>
          <w:color w:val="000000"/>
          <w:sz w:val="24"/>
          <w:szCs w:val="24"/>
        </w:rPr>
        <w:t>Amharic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Nyala" w:hAnsi="Nyala" w:cs="Nyala"/>
          <w:color w:val="000000"/>
          <w:sz w:val="24"/>
          <w:szCs w:val="24"/>
        </w:rPr>
      </w:pPr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ማስታወሻ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: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የሚናገሩት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ቋንቋ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ኣማርኛ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ከሆነ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የትርጉም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እርዳታ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ድርጅቶች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፣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በነጻ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ሊያግዝዎት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ተዘጋጀተዋል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፡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ወደ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ሚከተለው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ቁጥር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Nyala" w:hAnsi="Nyala" w:cs="Nyala"/>
          <w:color w:val="000000"/>
          <w:sz w:val="24"/>
          <w:szCs w:val="24"/>
        </w:rPr>
        <w:t>ይደውሉ</w:t>
      </w:r>
      <w:proofErr w:type="spellEnd"/>
      <w:r w:rsidRPr="00715DEE">
        <w:rPr>
          <w:rFonts w:ascii="Nyala" w:hAnsi="Nyala" w:cs="Nyala"/>
          <w:color w:val="000000"/>
          <w:sz w:val="24"/>
          <w:szCs w:val="24"/>
        </w:rPr>
        <w:t xml:space="preserve"> 1-763-581-8950.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KNU" w:hAnsi="KNU" w:cs="KNU"/>
          <w:color w:val="000000"/>
          <w:sz w:val="24"/>
          <w:szCs w:val="24"/>
        </w:rPr>
      </w:pPr>
    </w:p>
    <w:p w:rsidR="00460B92" w:rsidRPr="00460B92" w:rsidRDefault="00715DEE" w:rsidP="00460B92">
      <w:pPr>
        <w:autoSpaceDE w:val="0"/>
        <w:autoSpaceDN w:val="0"/>
        <w:adjustRightInd w:val="0"/>
        <w:spacing w:after="0" w:line="240" w:lineRule="auto"/>
        <w:rPr>
          <w:rFonts w:ascii="KNU" w:hAnsi="KNU" w:cs="KNU"/>
        </w:rPr>
      </w:pPr>
      <w:r>
        <w:rPr>
          <w:rFonts w:ascii="KNU" w:hAnsi="KNU" w:cs="KNU"/>
          <w:color w:val="000000"/>
          <w:sz w:val="24"/>
          <w:szCs w:val="24"/>
        </w:rPr>
        <w:t>Karen</w:t>
      </w:r>
      <w:r w:rsidR="00460B92">
        <w:rPr>
          <w:noProof/>
        </w:rPr>
        <w:drawing>
          <wp:inline distT="0" distB="0" distL="0" distR="0" wp14:anchorId="25433E20" wp14:editId="1FB3087A">
            <wp:extent cx="32004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DEE" w:rsidRPr="00715DEE" w:rsidRDefault="00460B92" w:rsidP="00460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0B92">
        <w:rPr>
          <w:rFonts w:ascii="KNU" w:hAnsi="KNU" w:cs="KNU"/>
          <w:color w:val="000000"/>
          <w:sz w:val="24"/>
          <w:szCs w:val="24"/>
        </w:rPr>
        <w:t xml:space="preserve"> </w:t>
      </w:r>
      <w:r w:rsidR="00715DEE" w:rsidRPr="00715DEE">
        <w:rPr>
          <w:rFonts w:ascii="Times New Roman" w:hAnsi="Times New Roman" w:cs="Times New Roman"/>
          <w:color w:val="000000"/>
          <w:sz w:val="24"/>
          <w:szCs w:val="24"/>
        </w:rPr>
        <w:t>1-763-581-8950.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German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ACHTUNG: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Wenn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Sie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Deutsch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sprechen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stehen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Ihnen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kostenlos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sprachliche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Hilfsdienstleistungen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zur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Verfügung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15DEE">
        <w:rPr>
          <w:rFonts w:ascii="Times New Roman" w:hAnsi="Times New Roman" w:cs="Times New Roman"/>
          <w:color w:val="000000"/>
          <w:sz w:val="24"/>
          <w:szCs w:val="24"/>
        </w:rPr>
        <w:t>Rufnummer</w:t>
      </w:r>
      <w:proofErr w:type="spellEnd"/>
      <w:r w:rsidRPr="00715DEE">
        <w:rPr>
          <w:rFonts w:ascii="Times New Roman" w:hAnsi="Times New Roman" w:cs="Times New Roman"/>
          <w:color w:val="000000"/>
          <w:sz w:val="24"/>
          <w:szCs w:val="24"/>
        </w:rPr>
        <w:t>: 1-763-581-8950.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color w:val="000000"/>
          <w:sz w:val="24"/>
          <w:szCs w:val="24"/>
        </w:rPr>
      </w:pPr>
      <w:r>
        <w:rPr>
          <w:rFonts w:ascii="Khmer UI" w:hAnsi="Khmer UI" w:cs="Khmer UI"/>
          <w:color w:val="000000"/>
          <w:sz w:val="24"/>
          <w:szCs w:val="24"/>
        </w:rPr>
        <w:t>Mon-Khmer, Cambodian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5DEE">
        <w:rPr>
          <w:rFonts w:ascii="Khmer UI" w:hAnsi="Khmer UI" w:cs="Khmer UI"/>
          <w:color w:val="000000"/>
          <w:sz w:val="24"/>
          <w:szCs w:val="24"/>
        </w:rPr>
        <w:t xml:space="preserve"> </w:t>
      </w:r>
      <w:proofErr w:type="gramStart"/>
      <w:r w:rsidRPr="00715DEE">
        <w:rPr>
          <w:rFonts w:ascii="Khmer UI" w:hAnsi="Khmer UI" w:cs="Khmer UI"/>
          <w:color w:val="000000"/>
          <w:sz w:val="24"/>
          <w:szCs w:val="24"/>
        </w:rPr>
        <w:t>្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របយ័ត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 xml:space="preserve">􀅚៖ 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េបើសិន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􀄓អ􀅚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កនិ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􀅾យ 􀅴􀆤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ែខ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􀅷រ</w:t>
      </w: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េស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􀆑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ជំនួយែផ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􀅚ក􀅴􀆤 េ􀄫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យមិនគិតឈ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 xml:space="preserve">􀅛􀈉ល 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គឺ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􀆷ច􀅹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នសំ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>􀆇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ប់បំេរ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 xml:space="preserve">􀇶អ􀅚ក។ 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ចូរ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Khmer UI" w:hAnsi="Khmer UI" w:cs="Khmer UI"/>
          <w:color w:val="000000"/>
          <w:sz w:val="24"/>
          <w:szCs w:val="24"/>
        </w:rPr>
        <w:t>ទូរស័ព</w:t>
      </w:r>
      <w:proofErr w:type="spellEnd"/>
      <w:r w:rsidRPr="00715DEE">
        <w:rPr>
          <w:rFonts w:ascii="Khmer UI" w:hAnsi="Khmer UI" w:cs="Khmer UI"/>
          <w:color w:val="000000"/>
          <w:sz w:val="24"/>
          <w:szCs w:val="24"/>
        </w:rPr>
        <w:t xml:space="preserve">􀅐 </w:t>
      </w:r>
      <w:r w:rsidRPr="00715DEE">
        <w:rPr>
          <w:rFonts w:ascii="Times New Roman" w:hAnsi="Times New Roman" w:cs="Times New Roman"/>
          <w:color w:val="000000"/>
          <w:sz w:val="24"/>
          <w:szCs w:val="24"/>
        </w:rPr>
        <w:t>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Arabic</w:t>
      </w:r>
    </w:p>
    <w:p w:rsidR="00FA25C7" w:rsidRPr="003034E7" w:rsidRDefault="00FA25C7" w:rsidP="00FA25C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15DEE" w:rsidRDefault="00FA25C7" w:rsidP="00FA25C7">
      <w:pPr>
        <w:bidi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4E7">
        <w:rPr>
          <w:rFonts w:ascii="Times New Roman" w:hAnsi="Times New Roman"/>
          <w:color w:val="000000"/>
          <w:sz w:val="18"/>
          <w:szCs w:val="18"/>
          <w:rtl/>
        </w:rPr>
        <w:t xml:space="preserve">ملحوظة:  إذا كنت تتحدث اذكر اللغة، فإن خدمات المساعدة اللغوية تتوافر لك بالمجان.  اتصل برقم </w:t>
      </w:r>
      <w:r>
        <w:rPr>
          <w:rFonts w:ascii="Times New Roman" w:hAnsi="Times New Roman"/>
          <w:color w:val="000000"/>
          <w:sz w:val="18"/>
          <w:szCs w:val="18"/>
          <w:rtl/>
        </w:rPr>
        <w:t>1-763-581-8950</w:t>
      </w: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French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15DEE">
        <w:rPr>
          <w:rFonts w:ascii="Times New Roman" w:hAnsi="Times New Roman" w:cs="Times New Roman"/>
          <w:color w:val="000000"/>
        </w:rPr>
        <w:t>ATTENTION :</w:t>
      </w:r>
      <w:proofErr w:type="gramEnd"/>
      <w:r w:rsidRPr="00715DEE">
        <w:rPr>
          <w:rFonts w:ascii="Times New Roman" w:hAnsi="Times New Roman" w:cs="Times New Roman"/>
          <w:color w:val="000000"/>
        </w:rPr>
        <w:t xml:space="preserve"> Si </w:t>
      </w:r>
      <w:proofErr w:type="spellStart"/>
      <w:r w:rsidRPr="00715DEE">
        <w:rPr>
          <w:rFonts w:ascii="Times New Roman" w:hAnsi="Times New Roman" w:cs="Times New Roman"/>
          <w:color w:val="000000"/>
        </w:rPr>
        <w:t>vous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parlez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français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, des services </w:t>
      </w:r>
      <w:proofErr w:type="spellStart"/>
      <w:r w:rsidRPr="00715DEE">
        <w:rPr>
          <w:rFonts w:ascii="Times New Roman" w:hAnsi="Times New Roman" w:cs="Times New Roman"/>
          <w:color w:val="000000"/>
        </w:rPr>
        <w:t>d'aide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linguistique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vous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sont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proposés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gratuitem</w:t>
      </w:r>
      <w:r>
        <w:rPr>
          <w:rFonts w:ascii="Times New Roman" w:hAnsi="Times New Roman" w:cs="Times New Roman"/>
          <w:color w:val="000000"/>
        </w:rPr>
        <w:t>ent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Appelez</w:t>
      </w:r>
      <w:proofErr w:type="spellEnd"/>
      <w:r>
        <w:rPr>
          <w:rFonts w:ascii="Times New Roman" w:hAnsi="Times New Roman" w:cs="Times New Roman"/>
          <w:color w:val="000000"/>
        </w:rPr>
        <w:t xml:space="preserve"> le 1-763-581-8950.</w:t>
      </w:r>
      <w:proofErr w:type="gramEnd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color w:val="000000"/>
          <w:sz w:val="24"/>
          <w:szCs w:val="24"/>
        </w:rPr>
      </w:pPr>
    </w:p>
    <w:p w:rsidR="00715DEE" w:rsidRP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Gulim" w:eastAsia="Gulim" w:cs="Gulim"/>
          <w:color w:val="000000"/>
          <w:sz w:val="24"/>
          <w:szCs w:val="24"/>
        </w:rPr>
      </w:pPr>
      <w:r>
        <w:rPr>
          <w:rFonts w:ascii="Gulim" w:eastAsia="Gulim" w:cs="Gulim"/>
          <w:color w:val="000000"/>
          <w:sz w:val="24"/>
          <w:szCs w:val="24"/>
        </w:rPr>
        <w:t>Korean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color w:val="000000"/>
        </w:rPr>
      </w:pPr>
      <w:r w:rsidRPr="00715DEE">
        <w:rPr>
          <w:rFonts w:ascii="Gulim" w:eastAsia="Gulim" w:cs="Gulim"/>
          <w:color w:val="000000"/>
          <w:sz w:val="24"/>
          <w:szCs w:val="24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주의</w:t>
      </w:r>
      <w:proofErr w:type="spellEnd"/>
      <w:r w:rsidRPr="00715DEE">
        <w:rPr>
          <w:rFonts w:ascii="Gulim" w:eastAsia="Gulim" w:cs="Gulim"/>
          <w:color w:val="000000"/>
        </w:rPr>
        <w:t xml:space="preserve">: </w:t>
      </w:r>
      <w:proofErr w:type="spellStart"/>
      <w:r w:rsidRPr="00715DEE">
        <w:rPr>
          <w:rFonts w:ascii="Gulim" w:eastAsia="Gulim" w:cs="Gulim" w:hint="eastAsia"/>
          <w:color w:val="000000"/>
        </w:rPr>
        <w:t>한국어를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사용하시는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경우</w:t>
      </w:r>
      <w:proofErr w:type="spellEnd"/>
      <w:r w:rsidRPr="00715DEE">
        <w:rPr>
          <w:rFonts w:ascii="Gulim" w:eastAsia="Gulim" w:cs="Gulim"/>
          <w:color w:val="000000"/>
        </w:rPr>
        <w:t xml:space="preserve">, </w:t>
      </w:r>
      <w:proofErr w:type="spellStart"/>
      <w:r w:rsidRPr="00715DEE">
        <w:rPr>
          <w:rFonts w:ascii="Gulim" w:eastAsia="Gulim" w:cs="Gulim" w:hint="eastAsia"/>
          <w:color w:val="000000"/>
        </w:rPr>
        <w:t>언어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지원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서비스를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무료로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이용하실</w:t>
      </w:r>
      <w:proofErr w:type="spellEnd"/>
      <w:r w:rsidRPr="00715DEE">
        <w:rPr>
          <w:rFonts w:ascii="Gulim" w:eastAsia="Gulim" w:cs="Gulim"/>
          <w:color w:val="000000"/>
        </w:rPr>
        <w:t xml:space="preserve"> </w:t>
      </w:r>
      <w:r w:rsidRPr="00715DEE">
        <w:rPr>
          <w:rFonts w:ascii="Gulim" w:eastAsia="Gulim" w:cs="Gulim" w:hint="eastAsia"/>
          <w:color w:val="000000"/>
        </w:rPr>
        <w:t>수</w:t>
      </w:r>
      <w:r w:rsidRPr="00715DEE">
        <w:rPr>
          <w:rFonts w:ascii="Gulim" w:eastAsia="Gulim" w:cs="Gulim"/>
          <w:color w:val="000000"/>
        </w:rPr>
        <w:t xml:space="preserve"> </w:t>
      </w:r>
      <w:proofErr w:type="spellStart"/>
      <w:r w:rsidRPr="00715DEE">
        <w:rPr>
          <w:rFonts w:ascii="Gulim" w:eastAsia="Gulim" w:cs="Gulim" w:hint="eastAsia"/>
          <w:color w:val="000000"/>
        </w:rPr>
        <w:t>있습니다</w:t>
      </w:r>
      <w:proofErr w:type="spellEnd"/>
      <w:r w:rsidRPr="00715DEE">
        <w:rPr>
          <w:rFonts w:ascii="Gulim" w:eastAsia="Gulim" w:cs="Gulim"/>
          <w:color w:val="000000"/>
        </w:rPr>
        <w:t xml:space="preserve">. </w:t>
      </w:r>
      <w:r w:rsidRPr="00715DEE">
        <w:rPr>
          <w:rFonts w:ascii="Times New Roman" w:eastAsia="Gulim" w:hAnsi="Times New Roman" w:cs="Times New Roman"/>
          <w:color w:val="000000"/>
        </w:rPr>
        <w:t>1-</w:t>
      </w:r>
      <w:r>
        <w:rPr>
          <w:rFonts w:ascii="Times New Roman" w:eastAsia="Gulim" w:hAnsi="Times New Roman" w:cs="Times New Roman"/>
          <w:color w:val="000000"/>
        </w:rPr>
        <w:t>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E4" w:rsidRDefault="00D527E4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E4" w:rsidRDefault="00D527E4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27E4" w:rsidRDefault="00D527E4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October 2016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Tagalog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15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5DEE">
        <w:rPr>
          <w:rFonts w:ascii="Times New Roman" w:hAnsi="Times New Roman" w:cs="Times New Roman"/>
          <w:color w:val="000000"/>
        </w:rPr>
        <w:t xml:space="preserve">PAUNAWA: Kung </w:t>
      </w:r>
      <w:proofErr w:type="spellStart"/>
      <w:r w:rsidRPr="00715DEE">
        <w:rPr>
          <w:rFonts w:ascii="Times New Roman" w:hAnsi="Times New Roman" w:cs="Times New Roman"/>
          <w:color w:val="000000"/>
        </w:rPr>
        <w:t>nagsasalita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ka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ng Tagalog, </w:t>
      </w:r>
      <w:proofErr w:type="spellStart"/>
      <w:r w:rsidRPr="00715DEE">
        <w:rPr>
          <w:rFonts w:ascii="Times New Roman" w:hAnsi="Times New Roman" w:cs="Times New Roman"/>
          <w:color w:val="000000"/>
        </w:rPr>
        <w:t>maaari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kang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gumamit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ng </w:t>
      </w:r>
      <w:proofErr w:type="spellStart"/>
      <w:r w:rsidRPr="00715DEE">
        <w:rPr>
          <w:rFonts w:ascii="Times New Roman" w:hAnsi="Times New Roman" w:cs="Times New Roman"/>
          <w:color w:val="000000"/>
        </w:rPr>
        <w:t>mga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serbisyo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ng </w:t>
      </w:r>
      <w:proofErr w:type="spellStart"/>
      <w:r w:rsidRPr="00715DEE">
        <w:rPr>
          <w:rFonts w:ascii="Times New Roman" w:hAnsi="Times New Roman" w:cs="Times New Roman"/>
          <w:color w:val="000000"/>
        </w:rPr>
        <w:t>tulong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wika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nang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walang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15DEE">
        <w:rPr>
          <w:rFonts w:ascii="Times New Roman" w:hAnsi="Times New Roman" w:cs="Times New Roman"/>
          <w:color w:val="000000"/>
        </w:rPr>
        <w:t>bayad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15DEE">
        <w:rPr>
          <w:rFonts w:ascii="Times New Roman" w:hAnsi="Times New Roman" w:cs="Times New Roman"/>
          <w:color w:val="000000"/>
        </w:rPr>
        <w:t>Tumawag</w:t>
      </w:r>
      <w:proofErr w:type="spellEnd"/>
      <w:r w:rsidRPr="00715DE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715DEE">
        <w:rPr>
          <w:rFonts w:ascii="Times New Roman" w:hAnsi="Times New Roman" w:cs="Times New Roman"/>
          <w:color w:val="000000"/>
        </w:rPr>
        <w:t>sa</w:t>
      </w:r>
      <w:proofErr w:type="spellEnd"/>
      <w:proofErr w:type="gramEnd"/>
      <w:r w:rsidRPr="00715DEE">
        <w:rPr>
          <w:rFonts w:ascii="Times New Roman" w:hAnsi="Times New Roman" w:cs="Times New Roman"/>
          <w:color w:val="000000"/>
        </w:rPr>
        <w:t xml:space="preserve"> 1-</w:t>
      </w:r>
      <w:r>
        <w:rPr>
          <w:rFonts w:ascii="Times New Roman" w:hAnsi="Times New Roman" w:cs="Times New Roman"/>
          <w:color w:val="000000"/>
        </w:rPr>
        <w:t>763-581-8950.</w:t>
      </w: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Link to translations:</w:t>
      </w:r>
    </w:p>
    <w:p w:rsidR="00715DEE" w:rsidRDefault="00D527E4" w:rsidP="00715D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hyperlink r:id="rId11" w:history="1">
        <w:r w:rsidR="00715DEE">
          <w:rPr>
            <w:rStyle w:val="Hyperlink"/>
            <w:rFonts w:cs="Arial"/>
            <w:sz w:val="24"/>
            <w:szCs w:val="24"/>
          </w:rPr>
          <w:t>http://www.hhs.gov/civil-rights/for-individuals/section-1557/translated-resources/index.html</w:t>
        </w:r>
      </w:hyperlink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5DEE" w:rsidRDefault="00715DEE" w:rsidP="00715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715DEE" w:rsidSect="00EA66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KNU">
    <w:altName w:val="KN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E14"/>
    <w:multiLevelType w:val="hybridMultilevel"/>
    <w:tmpl w:val="3EEEA9CC"/>
    <w:lvl w:ilvl="0" w:tplc="8A86D0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0F4C68"/>
    <w:multiLevelType w:val="hybridMultilevel"/>
    <w:tmpl w:val="5EB2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130EE"/>
    <w:multiLevelType w:val="hybridMultilevel"/>
    <w:tmpl w:val="EE886336"/>
    <w:lvl w:ilvl="0" w:tplc="8A86D03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2"/>
    <w:rsid w:val="00075FE4"/>
    <w:rsid w:val="00180C5E"/>
    <w:rsid w:val="00244F62"/>
    <w:rsid w:val="003D2142"/>
    <w:rsid w:val="00460B92"/>
    <w:rsid w:val="004A1012"/>
    <w:rsid w:val="004B362B"/>
    <w:rsid w:val="00715DEE"/>
    <w:rsid w:val="0085206A"/>
    <w:rsid w:val="009646BA"/>
    <w:rsid w:val="009A7FE1"/>
    <w:rsid w:val="00A20D5C"/>
    <w:rsid w:val="00AB0E79"/>
    <w:rsid w:val="00C8427A"/>
    <w:rsid w:val="00D527E4"/>
    <w:rsid w:val="00E97798"/>
    <w:rsid w:val="00EA66DE"/>
    <w:rsid w:val="00F43F8A"/>
    <w:rsid w:val="00F51617"/>
    <w:rsid w:val="00FA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1012"/>
    <w:rPr>
      <w:color w:val="954F72" w:themeColor="followedHyperlink"/>
      <w:u w:val="single"/>
    </w:rPr>
  </w:style>
  <w:style w:type="paragraph" w:customStyle="1" w:styleId="Default">
    <w:name w:val="Default"/>
    <w:rsid w:val="004A1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1012"/>
    <w:rPr>
      <w:color w:val="954F72" w:themeColor="followedHyperlink"/>
      <w:u w:val="single"/>
    </w:rPr>
  </w:style>
  <w:style w:type="paragraph" w:customStyle="1" w:styleId="Default">
    <w:name w:val="Default"/>
    <w:rsid w:val="004A10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croortal.hhs.gov/ocr/portal/lobby.js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hs.gov/civil-rights/for-individuals/section-1557/translated-resources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ms.gov/CCIIO/Resources/Regulations-and-Guidance/Downloads/Appendix-A-Top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Albers</dc:creator>
  <cp:lastModifiedBy>Caroline Ness</cp:lastModifiedBy>
  <cp:revision>4</cp:revision>
  <cp:lastPrinted>2016-10-04T20:52:00Z</cp:lastPrinted>
  <dcterms:created xsi:type="dcterms:W3CDTF">2016-10-03T16:20:00Z</dcterms:created>
  <dcterms:modified xsi:type="dcterms:W3CDTF">2016-10-17T12:20:00Z</dcterms:modified>
</cp:coreProperties>
</file>